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F452A7" w14:paraId="7A37897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09CA6C" w14:textId="77777777" w:rsidR="00F452A7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6A74610" w14:textId="77777777" w:rsidR="00F452A7" w:rsidRDefault="00000000">
            <w:pPr>
              <w:spacing w:after="0" w:line="240" w:lineRule="auto"/>
            </w:pPr>
            <w:r>
              <w:t>50459</w:t>
            </w:r>
          </w:p>
        </w:tc>
      </w:tr>
      <w:tr w:rsidR="00F452A7" w14:paraId="749AA5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FA14FCE" w14:textId="77777777" w:rsidR="00F452A7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A7F66E2" w14:textId="77777777" w:rsidR="00F452A7" w:rsidRDefault="00000000">
            <w:pPr>
              <w:spacing w:after="0" w:line="240" w:lineRule="auto"/>
            </w:pPr>
            <w:r>
              <w:t>JAVNA USTANOVA RAZVOJNA AGENCIJA BJELOVARSKO-BILOGORSKE ŽUPANIJE</w:t>
            </w:r>
          </w:p>
        </w:tc>
      </w:tr>
      <w:tr w:rsidR="00F452A7" w14:paraId="729ADA4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D757B3" w14:textId="77777777" w:rsidR="00F452A7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F4C7114" w14:textId="77777777" w:rsidR="00F452A7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9B43FEA" w14:textId="77777777" w:rsidR="00F452A7" w:rsidRDefault="00000000">
      <w:r>
        <w:br/>
      </w:r>
    </w:p>
    <w:p w14:paraId="5304CC59" w14:textId="77777777" w:rsidR="00F452A7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205216" w14:textId="77777777" w:rsidR="00F452A7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4FA1B71" w14:textId="77777777" w:rsidR="00F452A7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9FB84DC" w14:textId="77777777" w:rsidR="00F452A7" w:rsidRDefault="00F452A7"/>
    <w:p w14:paraId="5124B859" w14:textId="77777777" w:rsidR="00F452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8C112AA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452A7" w14:paraId="5BCB25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5BF8C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C25C1C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4A0EB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AE5639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EB666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86442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52A7" w14:paraId="7D18CA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9AE04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5918B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D3CEB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6B86B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299.933,69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DD1C9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391.956,42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60209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  <w:tr w:rsidR="00F452A7" w14:paraId="1E9214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BD95E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9ECF2D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7EDDFE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741A6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295.474,00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E5831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396.741,52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A364E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134,3</w:t>
            </w:r>
          </w:p>
        </w:tc>
      </w:tr>
      <w:tr w:rsidR="00F452A7" w14:paraId="47EF7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253A29" w14:textId="77777777" w:rsidR="00F452A7" w:rsidRDefault="00F452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351E12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F76F2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31D05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D3371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4.785,10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B3BBC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452A7" w14:paraId="2DE6E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0564D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FBA482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E2F595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40D40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AD2BF7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C62CB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452A7" w14:paraId="205D81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9DB1F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7F4B3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358F5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8985A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5.385,23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99D5F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8715D5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11,1</w:t>
            </w:r>
          </w:p>
        </w:tc>
      </w:tr>
      <w:tr w:rsidR="00F452A7" w14:paraId="49C22B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91480" w14:textId="77777777" w:rsidR="00F452A7" w:rsidRDefault="00F452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A43E7B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DAF33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73269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5.385,23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5BBCA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599,93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1FF76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11,1</w:t>
            </w:r>
          </w:p>
        </w:tc>
      </w:tr>
      <w:tr w:rsidR="00F452A7" w14:paraId="436C70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9502B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2552C5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51E8C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17F34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9DD62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EF43D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452A7" w14:paraId="636DA6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68107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0BF0A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D9FC7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7512A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4170C2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F744D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452A7" w14:paraId="49C0F5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C33DD" w14:textId="77777777" w:rsidR="00F452A7" w:rsidRDefault="00F452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AE44E8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9644C9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9A375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085CA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95866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452A7" w14:paraId="4E05FC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73567" w14:textId="77777777" w:rsidR="00F452A7" w:rsidRDefault="00F452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E8543B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454E5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99986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339CB2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5.385,03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F2B89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581,8</w:t>
            </w:r>
          </w:p>
        </w:tc>
      </w:tr>
    </w:tbl>
    <w:p w14:paraId="56B6F954" w14:textId="77777777" w:rsidR="00F452A7" w:rsidRDefault="00F452A7">
      <w:pPr>
        <w:spacing w:after="0"/>
      </w:pPr>
    </w:p>
    <w:p w14:paraId="4487DD43" w14:textId="77777777" w:rsidR="00F452A7" w:rsidRDefault="00000000">
      <w:r>
        <w:t> </w:t>
      </w:r>
    </w:p>
    <w:p w14:paraId="2B4033B3" w14:textId="77777777" w:rsidR="00F452A7" w:rsidRDefault="00000000">
      <w:r>
        <w:t> </w:t>
      </w:r>
    </w:p>
    <w:p w14:paraId="590C2421" w14:textId="77777777" w:rsidR="00F452A7" w:rsidRDefault="00000000">
      <w:pPr>
        <w:jc w:val="center"/>
      </w:pPr>
      <w:r>
        <w:rPr>
          <w:b/>
        </w:rPr>
        <w:t>BILJEŠKE UZ FINANCIJSKE IZVJEŠTAJE ZA RAZDOBLJE I - XII 2025.</w:t>
      </w:r>
    </w:p>
    <w:p w14:paraId="41D2F87B" w14:textId="77777777" w:rsidR="00F452A7" w:rsidRDefault="00000000">
      <w:r>
        <w:t>Izvještaj o prihodima i rashodima , primicima i izdacima</w:t>
      </w:r>
    </w:p>
    <w:p w14:paraId="55934F23" w14:textId="77777777" w:rsidR="00F452A7" w:rsidRDefault="00000000">
      <w:r>
        <w:lastRenderedPageBreak/>
        <w:t>Bilješka 1.</w:t>
      </w:r>
    </w:p>
    <w:p w14:paraId="0F4FE45C" w14:textId="77777777" w:rsidR="00F452A7" w:rsidRDefault="00000000">
      <w:pPr>
        <w:jc w:val="both"/>
      </w:pPr>
      <w:r>
        <w:t>Javna ustanova Razvojna agencija BBŽ u razdoblju od 01.sječnja do 31.prosinca 2025. godine ostvarila je prihode u ukupnom iznosu od 391.956,42 EUR, što je za 30,68 % više u odnosu na prošlu godinu. Povećanje prihoda nastalo je zbog prihoda temeljem prijenosa EU sredstva o dodjeli bespovratnih sredstva u provedbi aktivnosti jačanja kapaciteta na regionalnoj i lokalnoj razini za korištenje EU fondova, a iz čega se financiraju plaće u 2025. godini.</w:t>
      </w:r>
    </w:p>
    <w:p w14:paraId="06F84D74" w14:textId="77777777" w:rsidR="00F452A7" w:rsidRDefault="00000000">
      <w:pPr>
        <w:jc w:val="both"/>
      </w:pPr>
      <w:r>
        <w:t>Prihodi od nadležnog proračuna za financiranje redovne djelatnosti su smanjena za 33,40% jer su plaće koje su najveći trošak ustanove financirane iz EU fondova.</w:t>
      </w:r>
    </w:p>
    <w:p w14:paraId="7EC01F2C" w14:textId="77777777" w:rsidR="00F452A7" w:rsidRDefault="00000000">
      <w:pPr>
        <w:jc w:val="both"/>
      </w:pPr>
      <w:r>
        <w:t>U navedenom razdoblju nema evidentiranih prihoda od financijske imovine kao ni rashoda.</w:t>
      </w:r>
    </w:p>
    <w:p w14:paraId="2B78D87E" w14:textId="77777777" w:rsidR="00F452A7" w:rsidRDefault="00000000">
      <w:pPr>
        <w:jc w:val="both"/>
      </w:pPr>
      <w:r>
        <w:t>U navedenom razdoblju nema evidentiranih prihoda od prodaje nefinancijske imovine ali ima rashode za nabavu nove nefinancijske imovine koja je manja u odnosu na prošlu godinu.</w:t>
      </w:r>
    </w:p>
    <w:p w14:paraId="561616D7" w14:textId="77777777" w:rsidR="00F452A7" w:rsidRDefault="00000000">
      <w:pPr>
        <w:jc w:val="both"/>
      </w:pPr>
      <w:r>
        <w:t>Rashodi u 2025. godini su 391.956,42 EUR što je povećanje u odnosu na prošlu godinu za 34,20%.Najveće povećanje odnosi se na plaće zaposlenih zbog povećanje plaća , ali su zato drugi rashodi materijalni i za usluge smanjeni u odnosu na prošlu godinu.</w:t>
      </w:r>
    </w:p>
    <w:p w14:paraId="2877115F" w14:textId="77777777" w:rsidR="00F452A7" w:rsidRDefault="00000000">
      <w:pPr>
        <w:jc w:val="both"/>
      </w:pPr>
      <w:r>
        <w:t>U razdoblju od 01.sječnja do 31.12.2025.ostvaren je manjak prihoda poslovanja 4.785,10 EUR , manjak od prihoda nefinancijske imovine 599,93 EUR i preneseni manjak iz 2024. koji iznosi 89,26 EUR. Slijedom čega na kraju izvještajnog razdoblja manjak je u iznosu 5.474,29 EUR koji se prenosi za pokriće u sljedećem razdoblju.</w:t>
      </w:r>
    </w:p>
    <w:p w14:paraId="7AE22620" w14:textId="77777777" w:rsidR="00F452A7" w:rsidRDefault="00000000">
      <w:r>
        <w:br/>
      </w:r>
    </w:p>
    <w:p w14:paraId="50DD97CE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452A7" w14:paraId="51EEFA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58F2D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2AD48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E6744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C79D1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9FFCC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709C6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52A7" w14:paraId="6B00E3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B2649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98A03A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7A585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587A0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175.595,85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0FAB1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263.689,99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E0BA0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14:paraId="1C19FA6B" w14:textId="77777777" w:rsidR="00F452A7" w:rsidRDefault="00F452A7">
      <w:pPr>
        <w:spacing w:after="0"/>
      </w:pPr>
    </w:p>
    <w:p w14:paraId="2BA8A653" w14:textId="77777777" w:rsidR="00F452A7" w:rsidRDefault="00000000">
      <w:r>
        <w:t>U 2025. godini došlo je do povećanja troškova za plaće zaposlenih, jer je plaća za prosinac 2024 godine prema Pravilniku za proračun ušla u troškove u tekućoj godini, što je znatno utjecalo na porast iskazanih troškova. Osim toga, došlo je i do povećanja plaća zaposlenih , kao i povratak dviju djelatnica sa porodiljnog dopusta.</w:t>
      </w:r>
    </w:p>
    <w:p w14:paraId="000194A0" w14:textId="77777777" w:rsidR="00F452A7" w:rsidRDefault="00F452A7"/>
    <w:p w14:paraId="57AF62C4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452A7" w14:paraId="46B673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6CCC39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3984D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568388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00F623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F6EC4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904B6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52A7" w14:paraId="21BE76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2E749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EFBC41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5D032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0EC0D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C790E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CC8C1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775,3</w:t>
            </w:r>
          </w:p>
        </w:tc>
      </w:tr>
    </w:tbl>
    <w:p w14:paraId="22D78C71" w14:textId="77777777" w:rsidR="00F452A7" w:rsidRDefault="00F452A7">
      <w:pPr>
        <w:spacing w:after="0"/>
      </w:pPr>
    </w:p>
    <w:p w14:paraId="423396E1" w14:textId="77777777" w:rsidR="00F452A7" w:rsidRDefault="00000000">
      <w:proofErr w:type="spellStart"/>
      <w:r>
        <w:lastRenderedPageBreak/>
        <w:t>Krajeg</w:t>
      </w:r>
      <w:proofErr w:type="spellEnd"/>
      <w:r>
        <w:t xml:space="preserve"> 2025. godine JU Razvojna agencija imala je tehnički pregled </w:t>
      </w:r>
      <w:proofErr w:type="spellStart"/>
      <w:r>
        <w:t>vozila.Rezerevni</w:t>
      </w:r>
      <w:proofErr w:type="spellEnd"/>
      <w:r>
        <w:t xml:space="preserve"> </w:t>
      </w:r>
      <w:proofErr w:type="spellStart"/>
      <w:r>
        <w:t>djelovi</w:t>
      </w:r>
      <w:proofErr w:type="spellEnd"/>
      <w:r>
        <w:t xml:space="preserve"> za vozilo su knjiženi na tom trošku i oni su sudjelovali na povećanje u odnosu na prošlu godinu.</w:t>
      </w:r>
    </w:p>
    <w:p w14:paraId="503008AF" w14:textId="77777777" w:rsidR="00F452A7" w:rsidRDefault="00F452A7"/>
    <w:p w14:paraId="5DC9FE55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F452A7" w14:paraId="7E7ADB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EFE23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856D7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82C95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305A2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BBF7D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DFB9F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52A7" w14:paraId="4EAACF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345434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F2E20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9564C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05ED3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2ADDB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4.325,69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45EF0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344,4</w:t>
            </w:r>
          </w:p>
        </w:tc>
      </w:tr>
    </w:tbl>
    <w:p w14:paraId="09E2FDA2" w14:textId="77777777" w:rsidR="00F452A7" w:rsidRDefault="00F452A7">
      <w:pPr>
        <w:spacing w:after="0"/>
      </w:pPr>
    </w:p>
    <w:p w14:paraId="6428DC35" w14:textId="77777777" w:rsidR="00F452A7" w:rsidRDefault="00000000">
      <w:r>
        <w:t>JU Razvojna agencija BBŽ imala je krajem godine preseljenje u drugi poslovni prostor.</w:t>
      </w:r>
    </w:p>
    <w:p w14:paraId="0E94CB7A" w14:textId="77777777" w:rsidR="00F452A7" w:rsidRDefault="00000000">
      <w:r>
        <w:t>Račun za soboslikarske usluge kao i račun za demontažu i montažu klima uređaja je utjecalo na povećanje ovih troškova.</w:t>
      </w:r>
    </w:p>
    <w:p w14:paraId="7D4EC236" w14:textId="77777777" w:rsidR="00F452A7" w:rsidRDefault="00F452A7"/>
    <w:p w14:paraId="517D88FA" w14:textId="77777777" w:rsidR="00F452A7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7FCC64C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F452A7" w14:paraId="12A7B0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02588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C96AA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ECE3CD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C2CFB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65640" w14:textId="77777777" w:rsidR="00F452A7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452A7" w14:paraId="29F31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2B7492" w14:textId="77777777" w:rsidR="00F452A7" w:rsidRDefault="00F452A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23DCDC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C92E7" w14:textId="77777777" w:rsidR="00F452A7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C7D7C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66E884" w14:textId="77777777" w:rsidR="00F452A7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6378D4" w14:textId="77777777" w:rsidR="00F452A7" w:rsidRDefault="00F452A7">
      <w:pPr>
        <w:spacing w:after="0"/>
      </w:pPr>
    </w:p>
    <w:p w14:paraId="1C1F580D" w14:textId="77777777" w:rsidR="00F452A7" w:rsidRDefault="00000000">
      <w:r>
        <w:t>u JU Razvojna agencija nije bilo obaveza za plaćanja, koja je dosjela do kraja tekuće godine tako da nisu navedena u ovoj stavci obaveza.</w:t>
      </w:r>
    </w:p>
    <w:p w14:paraId="7981A816" w14:textId="77777777" w:rsidR="00F452A7" w:rsidRDefault="00000000">
      <w:r>
        <w:t>Obaveze su računi režijskih troškova sa datumom 31.12.2025.koji su valuta plaćanja u 2026. godini.</w:t>
      </w:r>
    </w:p>
    <w:p w14:paraId="7E1A4B20" w14:textId="77777777" w:rsidR="00F452A7" w:rsidRDefault="00000000">
      <w:r>
        <w:t xml:space="preserve">Osim obaveza za </w:t>
      </w:r>
      <w:proofErr w:type="spellStart"/>
      <w:r>
        <w:t>matrijalne</w:t>
      </w:r>
      <w:proofErr w:type="spellEnd"/>
      <w:r>
        <w:t xml:space="preserve"> rashode postoji obaveza za zaposlene za plaću i putne troškove od prosinca 2025. koje su također dospjele u 2026.</w:t>
      </w:r>
    </w:p>
    <w:p w14:paraId="51C103A2" w14:textId="77777777" w:rsidR="00F452A7" w:rsidRDefault="00000000">
      <w:r>
        <w:t>Obaveze za primljene EU predujmove nisu dospjele, jer se one odnose na plaće budućih razdoblja u 2026 godini.</w:t>
      </w:r>
    </w:p>
    <w:p w14:paraId="74B5452D" w14:textId="77777777" w:rsidR="00F452A7" w:rsidRDefault="00F452A7"/>
    <w:p w14:paraId="692BBBB1" w14:textId="77777777" w:rsidR="00F452A7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p w14:paraId="4DCC6851" w14:textId="77777777" w:rsidR="00F452A7" w:rsidRDefault="00000000">
      <w:pPr>
        <w:spacing w:line="240" w:lineRule="auto"/>
        <w:jc w:val="both"/>
      </w:pPr>
      <w:r>
        <w:rPr>
          <w:b/>
        </w:rPr>
        <w:t>EU izvještaj</w:t>
      </w:r>
    </w:p>
    <w:p w14:paraId="35CABE4C" w14:textId="77777777" w:rsidR="00F452A7" w:rsidRDefault="00000000">
      <w:r>
        <w:t xml:space="preserve">U 2025 godini iz EU Fonda za koheziju (izvor 562) zaprimljena su sredstva za </w:t>
      </w:r>
      <w:proofErr w:type="spellStart"/>
      <w:r>
        <w:t>finaciranje</w:t>
      </w:r>
      <w:proofErr w:type="spellEnd"/>
      <w:r>
        <w:t xml:space="preserve"> plaća, putnih troškova i stručne edukacije strogo namjenska</w:t>
      </w:r>
    </w:p>
    <w:p w14:paraId="3DF33F67" w14:textId="77777777" w:rsidR="00F452A7" w:rsidRDefault="00000000">
      <w:r>
        <w:t xml:space="preserve">i u ovom izvještaju su </w:t>
      </w:r>
      <w:proofErr w:type="spellStart"/>
      <w:r>
        <w:t>evidentarana</w:t>
      </w:r>
      <w:proofErr w:type="spellEnd"/>
      <w:r>
        <w:t xml:space="preserve"> i kao prihod na kontu 638110 u iznosu 266.191,58 EUR, kao i rashod za gore navedene troškove u ukupnom</w:t>
      </w:r>
    </w:p>
    <w:p w14:paraId="37D42B6F" w14:textId="77777777" w:rsidR="00F452A7" w:rsidRDefault="00000000">
      <w:r>
        <w:lastRenderedPageBreak/>
        <w:t>iznosu 266.191,58 EUR.</w:t>
      </w:r>
    </w:p>
    <w:p w14:paraId="61931312" w14:textId="77777777" w:rsidR="00F452A7" w:rsidRDefault="00000000">
      <w:r>
        <w:t xml:space="preserve">Na kontu 27521 iskazani su predujmovi za troškove plaća u narednoj </w:t>
      </w:r>
      <w:proofErr w:type="spellStart"/>
      <w:r>
        <w:t>kalednarskoj</w:t>
      </w:r>
      <w:proofErr w:type="spellEnd"/>
      <w:r>
        <w:t xml:space="preserve"> godini 2026.</w:t>
      </w:r>
    </w:p>
    <w:p w14:paraId="624F79E5" w14:textId="77777777" w:rsidR="00F452A7" w:rsidRDefault="00F452A7"/>
    <w:sectPr w:rsidR="00F4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A7"/>
    <w:rsid w:val="001258E4"/>
    <w:rsid w:val="00744291"/>
    <w:rsid w:val="00F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B8FE"/>
  <w15:docId w15:val="{681231F6-69E5-497C-8F0E-7139F76C2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Vanja Lihter</cp:lastModifiedBy>
  <cp:revision>2</cp:revision>
  <cp:lastPrinted>2026-01-30T12:55:00Z</cp:lastPrinted>
  <dcterms:created xsi:type="dcterms:W3CDTF">2026-01-30T13:15:00Z</dcterms:created>
  <dcterms:modified xsi:type="dcterms:W3CDTF">2026-01-30T13:15:00Z</dcterms:modified>
</cp:coreProperties>
</file>